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53D" w:rsidRPr="00A84FF7" w:rsidRDefault="0094153D" w:rsidP="0094153D">
      <w:pPr>
        <w:widowControl/>
        <w:pBdr>
          <w:bottom w:val="single" w:sz="6" w:space="0" w:color="D5D5A2"/>
        </w:pBdr>
        <w:spacing w:line="450" w:lineRule="atLeast"/>
        <w:jc w:val="center"/>
        <w:outlineLvl w:val="0"/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</w:pPr>
      <w:r w:rsidRPr="00A84FF7"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  <w:t>国务院印发《</w:t>
      </w:r>
      <w:r w:rsidRPr="00A84FF7"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  <w:t>“</w:t>
      </w:r>
      <w:r w:rsidRPr="00A84FF7"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  <w:t>十三五</w:t>
      </w:r>
      <w:r w:rsidRPr="00A84FF7"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  <w:t>”</w:t>
      </w:r>
      <w:r w:rsidRPr="00A84FF7">
        <w:rPr>
          <w:rFonts w:ascii="Arial" w:eastAsia="宋体" w:hAnsi="Arial" w:cs="Arial"/>
          <w:b/>
          <w:bCs/>
          <w:color w:val="333333"/>
          <w:kern w:val="36"/>
          <w:sz w:val="24"/>
          <w:szCs w:val="24"/>
        </w:rPr>
        <w:t>生态环境保护规划》</w:t>
      </w:r>
    </w:p>
    <w:p w:rsidR="0094153D" w:rsidRPr="00A84FF7" w:rsidRDefault="0094153D" w:rsidP="0094153D">
      <w:pPr>
        <w:widowControl/>
        <w:spacing w:line="45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A84FF7">
        <w:rPr>
          <w:rFonts w:ascii="宋体" w:eastAsia="宋体" w:hAnsi="宋体" w:cs="宋体"/>
          <w:color w:val="666666"/>
          <w:kern w:val="0"/>
          <w:sz w:val="24"/>
          <w:szCs w:val="24"/>
        </w:rPr>
        <w:t>日期：2016-12-06 13:30</w:t>
      </w:r>
      <w:r w:rsidRPr="00A84FF7">
        <w:rPr>
          <w:rFonts w:ascii="宋体" w:eastAsia="宋体" w:hAnsi="宋体" w:cs="宋体"/>
          <w:kern w:val="0"/>
          <w:sz w:val="24"/>
          <w:szCs w:val="24"/>
        </w:rPr>
        <w:t> </w:t>
      </w:r>
      <w:r w:rsidRPr="00A84FF7">
        <w:rPr>
          <w:rFonts w:ascii="宋体" w:eastAsia="宋体" w:hAnsi="宋体" w:cs="宋体"/>
          <w:color w:val="666666"/>
          <w:kern w:val="0"/>
          <w:sz w:val="24"/>
          <w:szCs w:val="24"/>
        </w:rPr>
        <w:t>发布单位：</w:t>
      </w:r>
      <w:r w:rsidRPr="00A84FF7">
        <w:rPr>
          <w:rFonts w:ascii="宋体" w:eastAsia="宋体" w:hAnsi="宋体" w:cs="宋体"/>
          <w:kern w:val="0"/>
          <w:sz w:val="24"/>
          <w:szCs w:val="24"/>
        </w:rPr>
        <w:t> </w:t>
      </w:r>
      <w:r w:rsidRPr="00A84FF7">
        <w:rPr>
          <w:rFonts w:ascii="宋体" w:eastAsia="宋体" w:hAnsi="宋体" w:cs="宋体"/>
          <w:color w:val="666666"/>
          <w:kern w:val="0"/>
          <w:sz w:val="24"/>
          <w:szCs w:val="24"/>
        </w:rPr>
        <w:t>来源：新华社 &amp; 中国政府网</w:t>
      </w:r>
    </w:p>
    <w:p w:rsidR="0094153D" w:rsidRPr="00A84FF7" w:rsidRDefault="0094153D" w:rsidP="0094153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4153D" w:rsidRPr="00A84FF7" w:rsidRDefault="0094153D" w:rsidP="0094153D">
      <w:pPr>
        <w:widowControl/>
        <w:shd w:val="clear" w:color="auto" w:fill="FFFFFF"/>
        <w:spacing w:after="180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国务院印发《“十三五”生态环境保护规划》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新华社北京12月5日电  经李克强总理签批，国务院日前印发了《“十三五”生态环境保护规划》（以下简称《规划》）。《规划》是落实统筹推进“五位一体”总体布局和协调推进“四个全面”战略布局的重大举措，是以“</w:t>
      </w:r>
      <w:r w:rsidRPr="00454101">
        <w:rPr>
          <w:rFonts w:ascii="宋体" w:eastAsia="宋体" w:hAnsi="宋体" w:cs="宋体" w:hint="eastAsia"/>
          <w:color w:val="000000"/>
          <w:kern w:val="0"/>
          <w:szCs w:val="21"/>
          <w:highlight w:val="yellow"/>
        </w:rPr>
        <w:t>创新、协调、绿色、开放、共享</w:t>
      </w: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>”五大发展理念指导生态环保领域的战略安排，是实现生态文明领域改革、补齐全面小康环境短板的有效途径。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《规划》提出，以提高环境质量为核心，实施最严格的环境保护制度，打好大气、水、土壤污染防治三大战役，加强生态保护与修复，严密防控生态环境风险，加快推进生态环境领域国家治理体系和治理能力现代化，不断提高生态环境管理系统化、科学化、法治化、精细化、信息化水平，为人民提供更多优质生态产品，为实现“两个一百年”奋斗目标和中华民族伟大复兴的中国梦作出贡献。到2020年，生态环境质量总体改善。生产和生活方式绿色、低碳水平上升，主要污染物排放总量大幅减少，环境风险得到有效控制，生物多样性下降势头得到基本控制，生态系统稳定性明显增强，生态安全屏障基本形成，生态环境领域国家治理体系和治理能力现代化取得重大进展，生态文明建设水平与全面建成小康社会目标相适应。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《规划》要求，要强化源头防控，夯实绿色发展基础；深化质量管理，大力实施三大行动计划；实施专项治理，全面推进达标排放与污染减排；实行全程管控，有效防范和降低环境风险；加大保护力度，强化生态修复；加快制度创新，积极推进治理体系和能力现代化；实施一批国家生态环境保护重大工程，强化项目环境绩效管理。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《规划》提出了“十三五”生态环境保护的约束性指标和预期性指标。其中约束性指标12项，分别是地级及以上城市空气质量优良天数比率、细颗粒物未达标地级及以上城市浓度下降、地表水质量达到或好于Ⅲ类水体比例、地表水质量劣Ⅴ类水体比例、森林覆盖率、森林蓄积量、受污染耕地安全利用率、污染地块安全利用率，以及化学需氧量、氨氮、二氧化硫、氮氧化物污染物排放总量减少。预期性指标主要包括地级及以上城市重度及以上污染天数比例下降、近岸海域水质优良（一、二类）比例、湿地保有量、新增沙化土地治理面积等。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《规划》强调，地方各级人民政府是规划实施的责任主体，要把生态环境保护目标、任务、措施和重点工程纳入本地区国民经济和社会发展规划。国务院各有关部门要各负其责，密切配合，加大资金投入，加大规划实施力度。建立规划实施情况年度调度和评估考核机制，在2018年和2020年底，分别对规划执行情况进行中期评估和终期考核，评估考核结果向国务院报告，向社会公布。</w:t>
      </w:r>
    </w:p>
    <w:p w:rsidR="0094153D" w:rsidRPr="00A84FF7" w:rsidRDefault="0094153D" w:rsidP="0094153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color w:val="000000"/>
          <w:kern w:val="0"/>
          <w:szCs w:val="21"/>
        </w:rPr>
        <w:pict>
          <v:rect id="_x0000_i1025" style="width:0;height:1.5pt" o:hralign="center" o:hrstd="t" o:hr="t" fillcolor="#a0a0a0" stroked="f"/>
        </w:pic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bookmarkStart w:id="0" w:name="_GoBack"/>
      <w:r w:rsidRPr="00A84FF7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lastRenderedPageBreak/>
        <w:t>国务院关于印发“十三五”生态环境保护规划的通知</w:t>
      </w:r>
    </w:p>
    <w:bookmarkEnd w:id="0"/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楷体_GB2312" w:eastAsia="楷体_GB2312" w:hAnsi="宋体" w:cs="宋体" w:hint="eastAsia"/>
          <w:color w:val="000000"/>
          <w:kern w:val="0"/>
          <w:szCs w:val="21"/>
        </w:rPr>
        <w:t>国发〔2016〕65号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>各省、自治区、直辖市人民政府，国务院各部委、各直属机构：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现将《“十三五”生态环境保护规划》印发给你们，请认真贯彻实施。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　　　　　　　　　　　　　　　　　　　　　　　　　　　　国务院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　　　　　　　　　　　　　　　　　　　　　　　　　　2016年11月24日</w:t>
      </w:r>
    </w:p>
    <w:p w:rsidR="0094153D" w:rsidRPr="00A84FF7" w:rsidRDefault="0094153D" w:rsidP="0094153D">
      <w:pPr>
        <w:widowControl/>
        <w:shd w:val="clear" w:color="auto" w:fill="FFFFFF"/>
        <w:spacing w:before="90" w:after="180"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A84FF7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（此件公开发布）</w:t>
      </w:r>
    </w:p>
    <w:p w:rsidR="00196C24" w:rsidRDefault="00196C24"/>
    <w:sectPr w:rsidR="00196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90"/>
    <w:rsid w:val="00196C24"/>
    <w:rsid w:val="00803190"/>
    <w:rsid w:val="0094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4AF19-D048-4FB5-A2C7-1EE6F1DD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2018-03-13T06:22:00Z</dcterms:created>
  <dcterms:modified xsi:type="dcterms:W3CDTF">2018-03-13T06:23:00Z</dcterms:modified>
</cp:coreProperties>
</file>